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pPr w:leftFromText="181" w:rightFromText="181" w:tblpXSpec="center" w:tblpYSpec="top"/>
        <w:tblOverlap w:val="never"/>
        <w:tblW w:w="5000" w:type="pct"/>
        <w:tblLook w:val="04A0" w:firstRow="1" w:lastRow="0" w:firstColumn="1" w:lastColumn="0" w:noHBand="0" w:noVBand="1"/>
      </w:tblPr>
      <w:tblGrid>
        <w:gridCol w:w="4796"/>
        <w:gridCol w:w="2398"/>
        <w:gridCol w:w="2398"/>
      </w:tblGrid>
      <w:tr w:rsidR="00926142" w:rsidRPr="009118F6" w:rsidTr="00F01384">
        <w:tc>
          <w:tcPr>
            <w:tcW w:w="2500" w:type="pct"/>
            <w:vAlign w:val="center"/>
          </w:tcPr>
          <w:p w:rsidR="00B12256" w:rsidRPr="00B12256" w:rsidRDefault="00B12256" w:rsidP="00F01384">
            <w:pPr>
              <w:rPr>
                <w:b/>
                <w:sz w:val="32"/>
                <w:szCs w:val="32"/>
                <w:lang w:val="en-US"/>
              </w:rPr>
            </w:pPr>
            <w:r>
              <w:rPr>
                <w:b/>
                <w:sz w:val="32"/>
                <w:szCs w:val="32"/>
              </w:rPr>
              <w:fldChar w:fldCharType="begin"/>
            </w:r>
            <w:r w:rsidRPr="00B12256">
              <w:rPr>
                <w:b/>
                <w:sz w:val="32"/>
                <w:szCs w:val="32"/>
                <w:lang w:val="en-US"/>
              </w:rPr>
              <w:instrText xml:space="preserve"> DOCPROPERTY  "Product name"  \* MERGEFORMAT </w:instrText>
            </w:r>
            <w:r>
              <w:rPr>
                <w:b/>
                <w:sz w:val="32"/>
                <w:szCs w:val="32"/>
              </w:rPr>
              <w:fldChar w:fldCharType="separate"/>
            </w:r>
            <w:proofErr w:type="spellStart"/>
            <w:r w:rsidR="00D538E5">
              <w:rPr>
                <w:b/>
                <w:sz w:val="32"/>
                <w:szCs w:val="32"/>
                <w:lang w:val="en-US"/>
              </w:rPr>
              <w:t>Hoogspanningsbehandeling</w:t>
            </w:r>
            <w:proofErr w:type="spellEnd"/>
            <w:r w:rsidR="00D538E5">
              <w:rPr>
                <w:b/>
                <w:sz w:val="32"/>
                <w:szCs w:val="32"/>
                <w:lang w:val="en-US"/>
              </w:rPr>
              <w:t xml:space="preserve"> Module </w:t>
            </w:r>
            <w:proofErr w:type="spellStart"/>
            <w:r w:rsidR="00D538E5">
              <w:rPr>
                <w:b/>
                <w:sz w:val="32"/>
                <w:szCs w:val="32"/>
                <w:lang w:val="en-US"/>
              </w:rPr>
              <w:t>Reparatie</w:t>
            </w:r>
            <w:proofErr w:type="spellEnd"/>
            <w:r w:rsidR="00D538E5">
              <w:rPr>
                <w:b/>
                <w:sz w:val="32"/>
                <w:szCs w:val="32"/>
                <w:lang w:val="en-US"/>
              </w:rPr>
              <w:t xml:space="preserve"> Test Set</w:t>
            </w:r>
            <w:r>
              <w:rPr>
                <w:b/>
                <w:sz w:val="32"/>
                <w:szCs w:val="32"/>
              </w:rPr>
              <w:fldChar w:fldCharType="end"/>
            </w:r>
          </w:p>
          <w:p w:rsidR="00E721B8" w:rsidRPr="00B33DDB" w:rsidRDefault="00CD5212" w:rsidP="00F01384">
            <w:pPr>
              <w:rPr>
                <w:b/>
                <w:sz w:val="32"/>
                <w:szCs w:val="32"/>
                <w:lang w:val="en-GB"/>
              </w:rPr>
            </w:pPr>
            <w:r>
              <w:rPr>
                <w:b/>
                <w:sz w:val="32"/>
                <w:szCs w:val="32"/>
              </w:rPr>
              <w:fldChar w:fldCharType="begin"/>
            </w:r>
            <w:r w:rsidRPr="00490339">
              <w:rPr>
                <w:b/>
                <w:sz w:val="32"/>
                <w:szCs w:val="32"/>
                <w:lang w:val="en-GB"/>
              </w:rPr>
              <w:instrText xml:space="preserve"> TITLE   \* MERGEFORMAT </w:instrText>
            </w:r>
            <w:r>
              <w:rPr>
                <w:b/>
                <w:sz w:val="32"/>
                <w:szCs w:val="32"/>
              </w:rPr>
              <w:fldChar w:fldCharType="separate"/>
            </w:r>
            <w:r w:rsidR="00D538E5">
              <w:rPr>
                <w:b/>
                <w:sz w:val="32"/>
                <w:szCs w:val="32"/>
                <w:lang w:val="en-GB"/>
              </w:rPr>
              <w:t>&lt;TBD&gt; Review report</w:t>
            </w:r>
            <w:r>
              <w:rPr>
                <w:b/>
                <w:sz w:val="32"/>
                <w:szCs w:val="32"/>
              </w:rPr>
              <w:fldChar w:fldCharType="end"/>
            </w:r>
          </w:p>
        </w:tc>
        <w:tc>
          <w:tcPr>
            <w:tcW w:w="1250" w:type="pct"/>
            <w:gridSpan w:val="2"/>
            <w:vAlign w:val="center"/>
          </w:tcPr>
          <w:p w:rsidR="00383B2E" w:rsidRPr="0047789B" w:rsidRDefault="005A4925" w:rsidP="00926142">
            <w:pPr>
              <w:rPr>
                <w:lang w:val="en-US"/>
              </w:rPr>
            </w:pPr>
            <w:r>
              <w:rPr>
                <w:noProof/>
                <w:lang w:val="en-US"/>
              </w:rPr>
              <w:drawing>
                <wp:anchor distT="0" distB="0" distL="114300" distR="114300" simplePos="0" relativeHeight="251658240" behindDoc="0" locked="0" layoutInCell="1" allowOverlap="1">
                  <wp:simplePos x="0" y="0"/>
                  <wp:positionH relativeFrom="column">
                    <wp:align>center</wp:align>
                  </wp:positionH>
                  <wp:positionV relativeFrom="paragraph">
                    <wp:posOffset>202565</wp:posOffset>
                  </wp:positionV>
                  <wp:extent cx="2599200" cy="590400"/>
                  <wp:effectExtent l="0" t="0" r="0" b="63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icro-Key logo full RGB.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599200" cy="590400"/>
                          </a:xfrm>
                          <a:prstGeom prst="rect">
                            <a:avLst/>
                          </a:prstGeom>
                        </pic:spPr>
                      </pic:pic>
                    </a:graphicData>
                  </a:graphic>
                  <wp14:sizeRelH relativeFrom="margin">
                    <wp14:pctWidth>0</wp14:pctWidth>
                  </wp14:sizeRelH>
                  <wp14:sizeRelV relativeFrom="margin">
                    <wp14:pctHeight>0</wp14:pctHeight>
                  </wp14:sizeRelV>
                </wp:anchor>
              </w:drawing>
            </w:r>
          </w:p>
          <w:p w:rsidR="00CD5212" w:rsidRPr="0047789B" w:rsidRDefault="00CD5212" w:rsidP="00926142">
            <w:pPr>
              <w:rPr>
                <w:lang w:val="en-US"/>
              </w:rPr>
            </w:pPr>
          </w:p>
        </w:tc>
      </w:tr>
      <w:tr w:rsidR="00383B2E" w:rsidTr="00D96F13">
        <w:trPr>
          <w:trHeight w:val="115"/>
        </w:trPr>
        <w:tc>
          <w:tcPr>
            <w:tcW w:w="2500" w:type="pct"/>
            <w:vMerge w:val="restart"/>
          </w:tcPr>
          <w:p w:rsidR="00383B2E" w:rsidRDefault="00383B2E" w:rsidP="00D96F13">
            <w:r>
              <w:t>De</w:t>
            </w:r>
            <w:r w:rsidR="0023481B">
              <w:t>s</w:t>
            </w:r>
            <w:r>
              <w:t>cription:</w:t>
            </w:r>
          </w:p>
          <w:p w:rsidR="00383B2E" w:rsidRDefault="00B9524F" w:rsidP="00D96F13">
            <w:r>
              <w:t>&lt;TBD&gt;</w:t>
            </w:r>
            <w:r w:rsidR="00383B2E">
              <w:t xml:space="preserve"> </w:t>
            </w:r>
            <w:r>
              <w:t>Review report</w:t>
            </w:r>
            <w:r w:rsidR="00383B2E">
              <w:t>.</w:t>
            </w:r>
          </w:p>
        </w:tc>
        <w:tc>
          <w:tcPr>
            <w:tcW w:w="1250" w:type="pct"/>
            <w:vAlign w:val="center"/>
          </w:tcPr>
          <w:p w:rsidR="00383B2E" w:rsidRDefault="00383B2E" w:rsidP="00D96F13">
            <w:r>
              <w:t>Document number</w:t>
            </w:r>
          </w:p>
        </w:tc>
        <w:tc>
          <w:tcPr>
            <w:tcW w:w="1250" w:type="pct"/>
            <w:vAlign w:val="center"/>
          </w:tcPr>
          <w:p w:rsidR="00383B2E" w:rsidRDefault="00F81645" w:rsidP="00D96F13">
            <w:fldSimple w:instr=" DOCPROPERTY  &quot;Document number&quot;  \* MERGEFORMAT ">
              <w:r w:rsidR="005F6EB6">
                <w:t>PHO-0387-A0-3-5</w:t>
              </w:r>
            </w:fldSimple>
          </w:p>
        </w:tc>
      </w:tr>
      <w:tr w:rsidR="00383B2E" w:rsidTr="00D96F13">
        <w:trPr>
          <w:trHeight w:val="114"/>
        </w:trPr>
        <w:tc>
          <w:tcPr>
            <w:tcW w:w="2500" w:type="pct"/>
            <w:vMerge/>
          </w:tcPr>
          <w:p w:rsidR="00383B2E" w:rsidRDefault="00383B2E" w:rsidP="00926142"/>
        </w:tc>
        <w:tc>
          <w:tcPr>
            <w:tcW w:w="1250" w:type="pct"/>
            <w:vAlign w:val="center"/>
          </w:tcPr>
          <w:p w:rsidR="00383B2E" w:rsidRDefault="00383B2E" w:rsidP="00D96F13">
            <w:r>
              <w:t>Revision</w:t>
            </w:r>
          </w:p>
        </w:tc>
        <w:tc>
          <w:tcPr>
            <w:tcW w:w="1250" w:type="pct"/>
            <w:vAlign w:val="center"/>
          </w:tcPr>
          <w:p w:rsidR="00383B2E" w:rsidRDefault="00F81645" w:rsidP="00D96F13">
            <w:fldSimple w:instr=" DOCPROPERTY  Revision  \* MERGEFORMAT ">
              <w:r w:rsidR="00D538E5">
                <w:t>001</w:t>
              </w:r>
            </w:fldSimple>
          </w:p>
        </w:tc>
      </w:tr>
      <w:tr w:rsidR="00383B2E" w:rsidTr="00D96F13">
        <w:trPr>
          <w:trHeight w:val="114"/>
        </w:trPr>
        <w:tc>
          <w:tcPr>
            <w:tcW w:w="2500" w:type="pct"/>
            <w:vMerge/>
          </w:tcPr>
          <w:p w:rsidR="00383B2E" w:rsidRDefault="00383B2E" w:rsidP="00926142"/>
        </w:tc>
        <w:tc>
          <w:tcPr>
            <w:tcW w:w="1250" w:type="pct"/>
            <w:vAlign w:val="center"/>
          </w:tcPr>
          <w:p w:rsidR="00383B2E" w:rsidRDefault="00383B2E" w:rsidP="00D96F13">
            <w:r>
              <w:t>Pro</w:t>
            </w:r>
            <w:r w:rsidR="00B12256">
              <w:t>du</w:t>
            </w:r>
            <w:r>
              <w:t>ct number</w:t>
            </w:r>
          </w:p>
        </w:tc>
        <w:tc>
          <w:tcPr>
            <w:tcW w:w="1250" w:type="pct"/>
            <w:vAlign w:val="center"/>
          </w:tcPr>
          <w:p w:rsidR="00383B2E" w:rsidRDefault="00F81645" w:rsidP="00D96F13">
            <w:fldSimple w:instr=" DOCPROPERTY  &quot;Product number&quot;  \* MERGEFORMAT ">
              <w:r w:rsidR="00D538E5">
                <w:t>0387-A0/A1/A2/P0/P1</w:t>
              </w:r>
            </w:fldSimple>
          </w:p>
        </w:tc>
      </w:tr>
      <w:tr w:rsidR="00383B2E" w:rsidTr="00D96F13">
        <w:trPr>
          <w:trHeight w:val="114"/>
        </w:trPr>
        <w:tc>
          <w:tcPr>
            <w:tcW w:w="2500" w:type="pct"/>
            <w:vMerge/>
          </w:tcPr>
          <w:p w:rsidR="00383B2E" w:rsidRDefault="00383B2E" w:rsidP="00926142"/>
        </w:tc>
        <w:tc>
          <w:tcPr>
            <w:tcW w:w="1250" w:type="pct"/>
            <w:vAlign w:val="center"/>
          </w:tcPr>
          <w:p w:rsidR="00383B2E" w:rsidRDefault="00383B2E" w:rsidP="00D96F13">
            <w:r>
              <w:t>Date released</w:t>
            </w:r>
          </w:p>
        </w:tc>
        <w:tc>
          <w:tcPr>
            <w:tcW w:w="1250" w:type="pct"/>
            <w:vAlign w:val="center"/>
          </w:tcPr>
          <w:p w:rsidR="00383B2E" w:rsidRDefault="00F81645" w:rsidP="00AA2E43">
            <w:fldSimple w:instr=" DOCPROPERTY  &quot;Date released&quot;  \* MERGEFORMAT ">
              <w:r w:rsidR="00D538E5">
                <w:t>4-12-2017</w:t>
              </w:r>
            </w:fldSimple>
          </w:p>
        </w:tc>
      </w:tr>
    </w:tbl>
    <w:tbl>
      <w:tblPr>
        <w:tblStyle w:val="TableGrid"/>
        <w:tblpPr w:leftFromText="181" w:rightFromText="181" w:horzAnchor="margin" w:tblpXSpec="center" w:tblpYSpec="center"/>
        <w:tblOverlap w:val="never"/>
        <w:tblW w:w="5000" w:type="pct"/>
        <w:tblLook w:val="04A0" w:firstRow="1" w:lastRow="0" w:firstColumn="1" w:lastColumn="0" w:noHBand="0" w:noVBand="1"/>
      </w:tblPr>
      <w:tblGrid>
        <w:gridCol w:w="1439"/>
        <w:gridCol w:w="3357"/>
        <w:gridCol w:w="1439"/>
        <w:gridCol w:w="3357"/>
      </w:tblGrid>
      <w:tr w:rsidR="00926142" w:rsidTr="00D96F13">
        <w:trPr>
          <w:trHeight w:val="851"/>
        </w:trPr>
        <w:tc>
          <w:tcPr>
            <w:tcW w:w="750" w:type="pct"/>
            <w:vAlign w:val="center"/>
          </w:tcPr>
          <w:p w:rsidR="00926142" w:rsidRDefault="00926142" w:rsidP="00D96F13"/>
        </w:tc>
        <w:tc>
          <w:tcPr>
            <w:tcW w:w="1750" w:type="pct"/>
            <w:vAlign w:val="center"/>
          </w:tcPr>
          <w:p w:rsidR="00926142" w:rsidRPr="00926142" w:rsidRDefault="00926142" w:rsidP="00D96F13">
            <w:pPr>
              <w:rPr>
                <w:b/>
              </w:rPr>
            </w:pPr>
            <w:r w:rsidRPr="00926142">
              <w:rPr>
                <w:b/>
              </w:rPr>
              <w:t>Name</w:t>
            </w:r>
          </w:p>
        </w:tc>
        <w:tc>
          <w:tcPr>
            <w:tcW w:w="750" w:type="pct"/>
            <w:vAlign w:val="center"/>
          </w:tcPr>
          <w:p w:rsidR="00926142" w:rsidRPr="00926142" w:rsidRDefault="00926142" w:rsidP="00D96F13">
            <w:pPr>
              <w:rPr>
                <w:b/>
              </w:rPr>
            </w:pPr>
            <w:r w:rsidRPr="00926142">
              <w:rPr>
                <w:b/>
              </w:rPr>
              <w:t>Date</w:t>
            </w:r>
          </w:p>
        </w:tc>
        <w:tc>
          <w:tcPr>
            <w:tcW w:w="1750" w:type="pct"/>
            <w:vAlign w:val="center"/>
          </w:tcPr>
          <w:p w:rsidR="00926142" w:rsidRPr="00926142" w:rsidRDefault="00926142" w:rsidP="00D96F13">
            <w:pPr>
              <w:rPr>
                <w:b/>
              </w:rPr>
            </w:pPr>
            <w:r w:rsidRPr="00926142">
              <w:rPr>
                <w:b/>
              </w:rPr>
              <w:t>Signature</w:t>
            </w:r>
          </w:p>
        </w:tc>
      </w:tr>
      <w:tr w:rsidR="00926142" w:rsidTr="00D96F13">
        <w:trPr>
          <w:trHeight w:val="851"/>
        </w:trPr>
        <w:tc>
          <w:tcPr>
            <w:tcW w:w="750" w:type="pct"/>
            <w:vAlign w:val="center"/>
          </w:tcPr>
          <w:p w:rsidR="00926142" w:rsidRPr="00926142" w:rsidRDefault="00926142" w:rsidP="00D96F13">
            <w:pPr>
              <w:rPr>
                <w:b/>
              </w:rPr>
            </w:pPr>
            <w:r w:rsidRPr="00926142">
              <w:rPr>
                <w:b/>
              </w:rPr>
              <w:t>Author</w:t>
            </w:r>
          </w:p>
        </w:tc>
        <w:tc>
          <w:tcPr>
            <w:tcW w:w="1750" w:type="pct"/>
            <w:vAlign w:val="center"/>
          </w:tcPr>
          <w:p w:rsidR="00926142" w:rsidRDefault="00047E1F" w:rsidP="00D96F13">
            <w:r>
              <w:t>Thomas Stegmeijer</w:t>
            </w:r>
          </w:p>
        </w:tc>
        <w:tc>
          <w:tcPr>
            <w:tcW w:w="750" w:type="pct"/>
            <w:vAlign w:val="center"/>
          </w:tcPr>
          <w:p w:rsidR="00926142" w:rsidRDefault="00896990" w:rsidP="00D96F13">
            <w:r>
              <w:t>4-12-2017</w:t>
            </w:r>
          </w:p>
        </w:tc>
        <w:tc>
          <w:tcPr>
            <w:tcW w:w="1750" w:type="pct"/>
            <w:vAlign w:val="center"/>
          </w:tcPr>
          <w:p w:rsidR="00926142" w:rsidRDefault="00926142" w:rsidP="00D96F13"/>
        </w:tc>
      </w:tr>
      <w:tr w:rsidR="00926142" w:rsidTr="00D96F13">
        <w:trPr>
          <w:trHeight w:val="851"/>
        </w:trPr>
        <w:tc>
          <w:tcPr>
            <w:tcW w:w="750" w:type="pct"/>
            <w:vAlign w:val="center"/>
          </w:tcPr>
          <w:p w:rsidR="00926142" w:rsidRPr="00926142" w:rsidRDefault="00926142" w:rsidP="00D96F13">
            <w:pPr>
              <w:rPr>
                <w:b/>
              </w:rPr>
            </w:pPr>
            <w:r w:rsidRPr="00926142">
              <w:rPr>
                <w:b/>
              </w:rPr>
              <w:t>Review</w:t>
            </w:r>
            <w:r w:rsidR="00984A08">
              <w:rPr>
                <w:b/>
              </w:rPr>
              <w:t>e</w:t>
            </w:r>
            <w:r w:rsidRPr="00926142">
              <w:rPr>
                <w:b/>
              </w:rPr>
              <w:t>d</w:t>
            </w:r>
          </w:p>
        </w:tc>
        <w:tc>
          <w:tcPr>
            <w:tcW w:w="1750" w:type="pct"/>
            <w:vAlign w:val="center"/>
          </w:tcPr>
          <w:p w:rsidR="00926142" w:rsidRDefault="00926142" w:rsidP="00D96F13"/>
        </w:tc>
        <w:tc>
          <w:tcPr>
            <w:tcW w:w="750" w:type="pct"/>
            <w:vAlign w:val="center"/>
          </w:tcPr>
          <w:p w:rsidR="00926142" w:rsidRDefault="00926142" w:rsidP="00D96F13"/>
        </w:tc>
        <w:tc>
          <w:tcPr>
            <w:tcW w:w="1750" w:type="pct"/>
            <w:vAlign w:val="center"/>
          </w:tcPr>
          <w:p w:rsidR="00926142" w:rsidRDefault="00926142" w:rsidP="00D96F13"/>
        </w:tc>
      </w:tr>
      <w:tr w:rsidR="00926142" w:rsidTr="00D96F13">
        <w:trPr>
          <w:trHeight w:val="851"/>
        </w:trPr>
        <w:tc>
          <w:tcPr>
            <w:tcW w:w="750" w:type="pct"/>
            <w:vAlign w:val="center"/>
          </w:tcPr>
          <w:p w:rsidR="00926142" w:rsidRPr="00926142" w:rsidRDefault="00926142" w:rsidP="00D96F13">
            <w:pPr>
              <w:rPr>
                <w:b/>
              </w:rPr>
            </w:pPr>
            <w:r w:rsidRPr="00926142">
              <w:rPr>
                <w:b/>
              </w:rPr>
              <w:t>Approved</w:t>
            </w:r>
          </w:p>
        </w:tc>
        <w:tc>
          <w:tcPr>
            <w:tcW w:w="1750" w:type="pct"/>
            <w:vAlign w:val="center"/>
          </w:tcPr>
          <w:p w:rsidR="00926142" w:rsidRDefault="00926142" w:rsidP="00D96F13"/>
        </w:tc>
        <w:tc>
          <w:tcPr>
            <w:tcW w:w="750" w:type="pct"/>
            <w:vAlign w:val="center"/>
          </w:tcPr>
          <w:p w:rsidR="00926142" w:rsidRDefault="00926142" w:rsidP="00D96F13"/>
        </w:tc>
        <w:tc>
          <w:tcPr>
            <w:tcW w:w="1750" w:type="pct"/>
            <w:vAlign w:val="center"/>
          </w:tcPr>
          <w:p w:rsidR="00926142" w:rsidRDefault="00926142" w:rsidP="00D96F13"/>
        </w:tc>
      </w:tr>
    </w:tbl>
    <w:tbl>
      <w:tblPr>
        <w:tblStyle w:val="TableGrid"/>
        <w:tblpPr w:leftFromText="181" w:rightFromText="181" w:horzAnchor="margin" w:tblpXSpec="center" w:tblpYSpec="bottom"/>
        <w:tblOverlap w:val="never"/>
        <w:tblW w:w="5000" w:type="pct"/>
        <w:tblLook w:val="04A0" w:firstRow="1" w:lastRow="0" w:firstColumn="1" w:lastColumn="0" w:noHBand="0" w:noVBand="1"/>
      </w:tblPr>
      <w:tblGrid>
        <w:gridCol w:w="9592"/>
      </w:tblGrid>
      <w:tr w:rsidR="00D96F13" w:rsidRPr="00141F93" w:rsidTr="007E3E3B">
        <w:tc>
          <w:tcPr>
            <w:tcW w:w="9016" w:type="dxa"/>
          </w:tcPr>
          <w:p w:rsidR="004D01E7" w:rsidRPr="00490339" w:rsidRDefault="004D01E7" w:rsidP="004D01E7">
            <w:pPr>
              <w:rPr>
                <w:lang w:val="en-GB"/>
              </w:rPr>
            </w:pPr>
            <w:r w:rsidRPr="00490339">
              <w:rPr>
                <w:lang w:val="en-GB"/>
              </w:rPr>
              <w:t>No part of this document may be reproduced in any form or by any means, without the prior written permission of the respective owners.</w:t>
            </w:r>
          </w:p>
          <w:p w:rsidR="00D96F13" w:rsidRPr="00490339" w:rsidRDefault="004D01E7" w:rsidP="004D01E7">
            <w:pPr>
              <w:rPr>
                <w:lang w:val="en-GB"/>
              </w:rPr>
            </w:pPr>
            <w:r w:rsidRPr="00490339">
              <w:rPr>
                <w:lang w:val="en-GB"/>
              </w:rPr>
              <w:t>All trademarks are property of their respective owners.</w:t>
            </w:r>
          </w:p>
        </w:tc>
      </w:tr>
    </w:tbl>
    <w:p w:rsidR="00162923" w:rsidRPr="009338A5" w:rsidRDefault="00162923" w:rsidP="000D2913">
      <w:pPr>
        <w:rPr>
          <w:lang w:val="en-US"/>
        </w:rPr>
      </w:pPr>
      <w:r w:rsidRPr="00490339">
        <w:rPr>
          <w:lang w:val="en-GB"/>
        </w:rPr>
        <w:br w:type="page"/>
      </w:r>
    </w:p>
    <w:p w:rsidR="00A05212" w:rsidRPr="00043487" w:rsidRDefault="00A05212" w:rsidP="00A05212">
      <w:pPr>
        <w:pStyle w:val="Heading1"/>
        <w:rPr>
          <w:lang w:val="en-US"/>
        </w:rPr>
      </w:pPr>
      <w:r w:rsidRPr="00043487">
        <w:rPr>
          <w:lang w:val="en-US"/>
        </w:rPr>
        <w:lastRenderedPageBreak/>
        <w:t>Review Description</w:t>
      </w:r>
    </w:p>
    <w:p w:rsidR="003531D3" w:rsidRPr="00043487" w:rsidRDefault="00A05212" w:rsidP="00490339">
      <w:pPr>
        <w:pStyle w:val="Headerpar"/>
        <w:rPr>
          <w:lang w:val="en-US"/>
        </w:rPr>
      </w:pPr>
      <w:r w:rsidRPr="00043487">
        <w:rPr>
          <w:b/>
          <w:lang w:val="en-US"/>
        </w:rPr>
        <w:t>Date</w:t>
      </w:r>
      <w:r w:rsidR="00490339" w:rsidRPr="00043487">
        <w:rPr>
          <w:b/>
          <w:lang w:val="en-US"/>
        </w:rPr>
        <w:t>:</w:t>
      </w:r>
      <w:r w:rsidR="00490339" w:rsidRPr="00043487">
        <w:rPr>
          <w:lang w:val="en-US"/>
        </w:rPr>
        <w:tab/>
      </w:r>
      <w:r w:rsidR="00603A41">
        <w:rPr>
          <w:lang w:val="en-US"/>
        </w:rPr>
        <w:t>05</w:t>
      </w:r>
      <w:r w:rsidR="001020DB">
        <w:rPr>
          <w:lang w:val="en-US"/>
        </w:rPr>
        <w:t>-09-2017</w:t>
      </w:r>
    </w:p>
    <w:p w:rsidR="003531D3" w:rsidRPr="00043487" w:rsidRDefault="00043487" w:rsidP="00B319F7">
      <w:pPr>
        <w:pStyle w:val="Headerpar"/>
        <w:rPr>
          <w:lang w:val="en-US"/>
        </w:rPr>
      </w:pPr>
      <w:r w:rsidRPr="00043487">
        <w:rPr>
          <w:b/>
          <w:lang w:val="en-US"/>
        </w:rPr>
        <w:t>Reviewer</w:t>
      </w:r>
      <w:r w:rsidR="00B319F7" w:rsidRPr="00043487">
        <w:rPr>
          <w:b/>
          <w:lang w:val="en-US"/>
        </w:rPr>
        <w:t>:</w:t>
      </w:r>
      <w:r w:rsidR="00B319F7" w:rsidRPr="00043487">
        <w:rPr>
          <w:lang w:val="en-US"/>
        </w:rPr>
        <w:tab/>
      </w:r>
      <w:r w:rsidR="009118F6">
        <w:rPr>
          <w:lang w:val="en-US"/>
        </w:rPr>
        <w:t>Thomas Stegmeijer</w:t>
      </w:r>
    </w:p>
    <w:p w:rsidR="003531D3" w:rsidRDefault="00043487" w:rsidP="00B319F7">
      <w:pPr>
        <w:pStyle w:val="Headerpar"/>
        <w:rPr>
          <w:lang w:val="en-US"/>
        </w:rPr>
      </w:pPr>
      <w:r w:rsidRPr="00043487">
        <w:rPr>
          <w:b/>
          <w:lang w:val="en-US"/>
        </w:rPr>
        <w:t>Product</w:t>
      </w:r>
      <w:r w:rsidR="003531D3" w:rsidRPr="00043487">
        <w:rPr>
          <w:b/>
          <w:lang w:val="en-US"/>
        </w:rPr>
        <w:t>:</w:t>
      </w:r>
      <w:r w:rsidR="003531D3" w:rsidRPr="00043487">
        <w:rPr>
          <w:lang w:val="en-US"/>
        </w:rPr>
        <w:tab/>
      </w:r>
    </w:p>
    <w:p w:rsidR="009118F6" w:rsidRPr="001020DB" w:rsidRDefault="009118F6" w:rsidP="009118F6">
      <w:pPr>
        <w:pStyle w:val="Headerpar"/>
        <w:numPr>
          <w:ilvl w:val="0"/>
          <w:numId w:val="26"/>
        </w:numPr>
        <w:rPr>
          <w:lang w:val="en-US"/>
        </w:rPr>
      </w:pPr>
      <w:r w:rsidRPr="001020DB">
        <w:rPr>
          <w:lang w:val="en-US"/>
        </w:rPr>
        <w:t>PHO-0387-A0</w:t>
      </w:r>
    </w:p>
    <w:p w:rsidR="009118F6" w:rsidRPr="001020DB" w:rsidRDefault="009118F6" w:rsidP="009118F6">
      <w:pPr>
        <w:pStyle w:val="Headerpar"/>
        <w:numPr>
          <w:ilvl w:val="0"/>
          <w:numId w:val="26"/>
        </w:numPr>
        <w:rPr>
          <w:lang w:val="en-US"/>
        </w:rPr>
      </w:pPr>
      <w:r w:rsidRPr="001020DB">
        <w:rPr>
          <w:lang w:val="en-US"/>
        </w:rPr>
        <w:t>PHO-0387-A1</w:t>
      </w:r>
    </w:p>
    <w:p w:rsidR="009118F6" w:rsidRPr="001020DB" w:rsidRDefault="009118F6" w:rsidP="009118F6">
      <w:pPr>
        <w:pStyle w:val="Headerpar"/>
        <w:numPr>
          <w:ilvl w:val="0"/>
          <w:numId w:val="26"/>
        </w:numPr>
        <w:rPr>
          <w:lang w:val="en-US"/>
        </w:rPr>
      </w:pPr>
      <w:r w:rsidRPr="001020DB">
        <w:rPr>
          <w:lang w:val="en-US"/>
        </w:rPr>
        <w:t>PHO-0387-A2</w:t>
      </w:r>
    </w:p>
    <w:p w:rsidR="009118F6" w:rsidRPr="001020DB" w:rsidRDefault="009118F6" w:rsidP="009118F6">
      <w:pPr>
        <w:pStyle w:val="Headerpar"/>
        <w:numPr>
          <w:ilvl w:val="0"/>
          <w:numId w:val="26"/>
        </w:numPr>
        <w:rPr>
          <w:lang w:val="en-US"/>
        </w:rPr>
      </w:pPr>
      <w:r w:rsidRPr="001020DB">
        <w:rPr>
          <w:lang w:val="en-US"/>
        </w:rPr>
        <w:t>PHO-0387-P0</w:t>
      </w:r>
    </w:p>
    <w:p w:rsidR="009118F6" w:rsidRPr="001020DB" w:rsidRDefault="009118F6" w:rsidP="009118F6">
      <w:pPr>
        <w:pStyle w:val="Headerpar"/>
        <w:numPr>
          <w:ilvl w:val="0"/>
          <w:numId w:val="26"/>
        </w:numPr>
        <w:rPr>
          <w:lang w:val="en-US"/>
        </w:rPr>
      </w:pPr>
      <w:r w:rsidRPr="001020DB">
        <w:rPr>
          <w:lang w:val="en-US"/>
        </w:rPr>
        <w:t>PHO-0387-P1</w:t>
      </w:r>
    </w:p>
    <w:p w:rsidR="009118F6" w:rsidRPr="001020DB" w:rsidRDefault="001020DB" w:rsidP="001020DB">
      <w:pPr>
        <w:pStyle w:val="Headerpar"/>
        <w:numPr>
          <w:ilvl w:val="0"/>
          <w:numId w:val="26"/>
        </w:numPr>
        <w:rPr>
          <w:lang w:val="en-US"/>
        </w:rPr>
      </w:pPr>
      <w:r w:rsidRPr="001020DB">
        <w:rPr>
          <w:lang w:val="en-US"/>
        </w:rPr>
        <w:t>PHO-0387-P0-2-0 HSB MRTS Hardware Specification Document (version 002)</w:t>
      </w:r>
    </w:p>
    <w:p w:rsidR="00043487" w:rsidRDefault="00043487" w:rsidP="00B319F7">
      <w:pPr>
        <w:pStyle w:val="Headerpar"/>
        <w:rPr>
          <w:lang w:val="en-US"/>
        </w:rPr>
      </w:pPr>
      <w:r>
        <w:rPr>
          <w:b/>
          <w:lang w:val="en-US"/>
        </w:rPr>
        <w:t>Version:</w:t>
      </w:r>
      <w:r>
        <w:rPr>
          <w:lang w:val="en-US"/>
        </w:rPr>
        <w:tab/>
      </w:r>
      <w:r w:rsidR="001020DB">
        <w:rPr>
          <w:lang w:val="en-US"/>
        </w:rPr>
        <w:t>See above</w:t>
      </w:r>
    </w:p>
    <w:p w:rsidR="00043487" w:rsidRPr="00043487" w:rsidRDefault="00043487" w:rsidP="00B319F7">
      <w:pPr>
        <w:pStyle w:val="Headerpar"/>
        <w:rPr>
          <w:lang w:val="en-US"/>
        </w:rPr>
      </w:pPr>
      <w:r>
        <w:rPr>
          <w:b/>
          <w:lang w:val="en-US"/>
        </w:rPr>
        <w:t>SVN:</w:t>
      </w:r>
      <w:r>
        <w:rPr>
          <w:lang w:val="en-US"/>
        </w:rPr>
        <w:tab/>
      </w:r>
      <w:r w:rsidR="00452E6B">
        <w:rPr>
          <w:lang w:val="en-US"/>
        </w:rPr>
        <w:t>Head revision 323</w:t>
      </w:r>
    </w:p>
    <w:p w:rsidR="00A0367D" w:rsidRDefault="00A05212" w:rsidP="00A0367D">
      <w:pPr>
        <w:pStyle w:val="Headerpar"/>
        <w:rPr>
          <w:lang w:val="en-US"/>
        </w:rPr>
      </w:pPr>
      <w:r w:rsidRPr="00A05212">
        <w:rPr>
          <w:b/>
          <w:lang w:val="en-US"/>
        </w:rPr>
        <w:t>Descri</w:t>
      </w:r>
      <w:r>
        <w:rPr>
          <w:b/>
          <w:lang w:val="en-US"/>
        </w:rPr>
        <w:t>ption</w:t>
      </w:r>
      <w:r w:rsidR="003531D3" w:rsidRPr="00A05212">
        <w:rPr>
          <w:b/>
          <w:lang w:val="en-US"/>
        </w:rPr>
        <w:t>:</w:t>
      </w:r>
      <w:r w:rsidR="003531D3" w:rsidRPr="00A05212">
        <w:rPr>
          <w:lang w:val="en-US"/>
        </w:rPr>
        <w:tab/>
      </w:r>
      <w:r w:rsidR="00452E6B">
        <w:rPr>
          <w:lang w:val="en-US"/>
        </w:rPr>
        <w:t>review done on SVN trunk</w:t>
      </w:r>
    </w:p>
    <w:p w:rsidR="001020DB" w:rsidRDefault="001020DB" w:rsidP="00A0367D">
      <w:pPr>
        <w:pStyle w:val="Headerpar"/>
        <w:rPr>
          <w:lang w:val="en-US"/>
        </w:rPr>
      </w:pPr>
    </w:p>
    <w:p w:rsidR="001020DB" w:rsidRDefault="001020DB" w:rsidP="00A0367D">
      <w:pPr>
        <w:pStyle w:val="Headerpar"/>
        <w:rPr>
          <w:lang w:val="en-US"/>
        </w:rPr>
      </w:pPr>
    </w:p>
    <w:p w:rsidR="003531D3" w:rsidRDefault="00BD601B" w:rsidP="00A0367D">
      <w:pPr>
        <w:pStyle w:val="Heading1"/>
        <w:rPr>
          <w:lang w:val="en-US"/>
        </w:rPr>
      </w:pPr>
      <w:r>
        <w:rPr>
          <w:lang w:val="en-US"/>
        </w:rPr>
        <w:lastRenderedPageBreak/>
        <w:t>Review Items</w:t>
      </w:r>
    </w:p>
    <w:p w:rsidR="007E5683" w:rsidRDefault="007E5683" w:rsidP="007E5683">
      <w:pPr>
        <w:rPr>
          <w:b/>
          <w:lang w:val="en-US"/>
        </w:rPr>
      </w:pPr>
      <w:r w:rsidRPr="00A936D7">
        <w:rPr>
          <w:b/>
          <w:lang w:val="en-US"/>
        </w:rPr>
        <w:t>PHO-0387-P0-2-0 HSB MRTS Hardware Specification Document</w:t>
      </w:r>
      <w:r>
        <w:rPr>
          <w:b/>
          <w:lang w:val="en-US"/>
        </w:rPr>
        <w:t>:</w:t>
      </w:r>
    </w:p>
    <w:p w:rsidR="007E5683" w:rsidRPr="00141F93" w:rsidRDefault="007E5683" w:rsidP="007E5683">
      <w:pPr>
        <w:rPr>
          <w:lang w:val="en-US"/>
        </w:rPr>
      </w:pPr>
    </w:p>
    <w:p w:rsidR="00FD1601" w:rsidRDefault="007E5683" w:rsidP="007A3932">
      <w:pPr>
        <w:rPr>
          <w:b/>
        </w:rPr>
      </w:pPr>
      <w:r>
        <w:rPr>
          <w:b/>
        </w:rPr>
        <w:t>0 - HSB MRTS Kathode-MCP Schema + PCB:</w:t>
      </w:r>
    </w:p>
    <w:p w:rsidR="00141F93" w:rsidRDefault="00F13035" w:rsidP="00141F93">
      <w:pPr>
        <w:pStyle w:val="ListParagraph"/>
        <w:numPr>
          <w:ilvl w:val="0"/>
          <w:numId w:val="31"/>
        </w:numPr>
      </w:pPr>
      <w:r>
        <w:t xml:space="preserve">Debug UART geen TX RX switch tussen X17 en de uC. Op P1 zit het wel goed. </w:t>
      </w:r>
    </w:p>
    <w:p w:rsidR="00F13035" w:rsidRDefault="00F13035" w:rsidP="00141F93">
      <w:pPr>
        <w:pStyle w:val="ListParagraph"/>
        <w:numPr>
          <w:ilvl w:val="0"/>
          <w:numId w:val="31"/>
        </w:numPr>
      </w:pPr>
      <w:r>
        <w:t xml:space="preserve">De uC Interlock ingangen kunnen per ongeluk in software als uitgang gebruikt worden en dan de hardware matige safety measures omzeilen. Zet een diode in serie of een logisch poortje om dit te voorkomen. </w:t>
      </w:r>
    </w:p>
    <w:p w:rsidR="00F13035" w:rsidRDefault="00130910" w:rsidP="00130910">
      <w:pPr>
        <w:pStyle w:val="ListParagraph"/>
        <w:numPr>
          <w:ilvl w:val="0"/>
          <w:numId w:val="31"/>
        </w:numPr>
      </w:pPr>
      <w:r>
        <w:t xml:space="preserve">De DAC </w:t>
      </w:r>
      <w:r w:rsidRPr="00130910">
        <w:t>MAX5715AAUD+</w:t>
      </w:r>
      <w:r>
        <w:t xml:space="preserve"> heeft de status LTB gekregen, de </w:t>
      </w:r>
      <w:r w:rsidRPr="00130910">
        <w:t>MAX5715BAUD+</w:t>
      </w:r>
      <w:r>
        <w:t xml:space="preserve"> staat nog wel als active. Deze is 10ppm tempco ipv 3ppm lijkt me geen probleem aangezien je de spnnaing terugleest. </w:t>
      </w:r>
    </w:p>
    <w:p w:rsidR="00130910" w:rsidRDefault="00130910" w:rsidP="00130910">
      <w:pPr>
        <w:pStyle w:val="ListParagraph"/>
        <w:numPr>
          <w:ilvl w:val="0"/>
          <w:numId w:val="31"/>
        </w:numPr>
      </w:pPr>
      <w:r>
        <w:t xml:space="preserve">D15 staat voor de zekering, </w:t>
      </w:r>
      <w:r w:rsidR="00C7356A">
        <w:t xml:space="preserve">en is dus niet beveiligt tegen brand. </w:t>
      </w:r>
    </w:p>
    <w:p w:rsidR="00C7356A" w:rsidRDefault="00C7356A" w:rsidP="00C7356A">
      <w:pPr>
        <w:pStyle w:val="ListParagraph"/>
        <w:numPr>
          <w:ilvl w:val="0"/>
          <w:numId w:val="31"/>
        </w:numPr>
      </w:pPr>
      <w:r w:rsidRPr="00C7356A">
        <w:t>TCJB336M010R0070</w:t>
      </w:r>
      <w:r>
        <w:t xml:space="preserve"> is een polymer 1210 condensator maar je gebruikt een 1210 keramische footprint opzich kan dit maar je hebt nu geen polariteitsaanduiding. </w:t>
      </w:r>
    </w:p>
    <w:p w:rsidR="00C7356A" w:rsidRDefault="00C7356A" w:rsidP="00C7356A">
      <w:pPr>
        <w:pStyle w:val="ListParagraph"/>
        <w:numPr>
          <w:ilvl w:val="0"/>
          <w:numId w:val="31"/>
        </w:numPr>
      </w:pPr>
      <w:r>
        <w:t xml:space="preserve">Geef LED D17 een duidelijke Pin1 markering en een kathode markering. </w:t>
      </w:r>
    </w:p>
    <w:p w:rsidR="00C7356A" w:rsidRDefault="006F54BA" w:rsidP="00C7356A">
      <w:pPr>
        <w:pStyle w:val="ListParagraph"/>
        <w:numPr>
          <w:ilvl w:val="0"/>
          <w:numId w:val="31"/>
        </w:numPr>
      </w:pPr>
      <w:r w:rsidRPr="006F54BA">
        <w:t>Pull-down aan de SW_In</w:t>
      </w:r>
      <w:r>
        <w:t>terlock?</w:t>
      </w:r>
    </w:p>
    <w:p w:rsidR="006F54BA" w:rsidRDefault="00F81645" w:rsidP="00C7356A">
      <w:pPr>
        <w:pStyle w:val="ListParagraph"/>
        <w:numPr>
          <w:ilvl w:val="0"/>
          <w:numId w:val="31"/>
        </w:numPr>
      </w:pPr>
      <w:r>
        <w:t xml:space="preserve">De P1 print heeft pull-ups aan de HV_PRESENT signalen deze print heeft dat niet. </w:t>
      </w:r>
    </w:p>
    <w:p w:rsidR="00F81645" w:rsidRPr="006F54BA" w:rsidRDefault="00F81645" w:rsidP="00C7356A">
      <w:pPr>
        <w:pStyle w:val="ListParagraph"/>
        <w:numPr>
          <w:ilvl w:val="0"/>
          <w:numId w:val="31"/>
        </w:numPr>
      </w:pPr>
    </w:p>
    <w:p w:rsidR="00141F93" w:rsidRPr="006F54BA" w:rsidRDefault="00141F93" w:rsidP="00141F93"/>
    <w:p w:rsidR="007A3932" w:rsidRPr="00A936D7" w:rsidRDefault="007A3932" w:rsidP="007A3932">
      <w:pPr>
        <w:rPr>
          <w:b/>
        </w:rPr>
      </w:pPr>
      <w:r>
        <w:rPr>
          <w:b/>
        </w:rPr>
        <w:t xml:space="preserve">1 </w:t>
      </w:r>
      <w:r w:rsidR="003929CA">
        <w:rPr>
          <w:b/>
        </w:rPr>
        <w:t>–</w:t>
      </w:r>
      <w:r>
        <w:rPr>
          <w:b/>
        </w:rPr>
        <w:t xml:space="preserve"> HSB MRTS Anode-Tesla Schema + PCB:</w:t>
      </w:r>
    </w:p>
    <w:p w:rsidR="00D3605C" w:rsidRDefault="003929CA" w:rsidP="003929CA">
      <w:pPr>
        <w:pStyle w:val="ListNumber"/>
        <w:numPr>
          <w:ilvl w:val="0"/>
          <w:numId w:val="32"/>
        </w:numPr>
      </w:pPr>
      <w:r>
        <w:t xml:space="preserve">Zelfde punten als hierboven. </w:t>
      </w:r>
    </w:p>
    <w:p w:rsidR="003929CA" w:rsidRDefault="00F81645" w:rsidP="003929CA">
      <w:pPr>
        <w:pStyle w:val="ListNumber"/>
        <w:numPr>
          <w:ilvl w:val="0"/>
          <w:numId w:val="32"/>
        </w:numPr>
      </w:pPr>
      <w:r>
        <w:t xml:space="preserve">HV0_Present en HV2_present hebben pull-ups </w:t>
      </w:r>
      <w:r w:rsidR="00BC71A1">
        <w:t xml:space="preserve">maar HV1_present niet en 330 ohm is misschien wel erg laag. </w:t>
      </w:r>
    </w:p>
    <w:p w:rsidR="00BC71A1" w:rsidRDefault="00BC71A1" w:rsidP="003929CA">
      <w:pPr>
        <w:pStyle w:val="ListNumber"/>
        <w:numPr>
          <w:ilvl w:val="0"/>
          <w:numId w:val="32"/>
        </w:numPr>
      </w:pPr>
      <w:r>
        <w:t xml:space="preserve">SS13FL footprint heeft op de P0 een extra kathode markering op de P1 niet. </w:t>
      </w:r>
    </w:p>
    <w:p w:rsidR="00BC71A1" w:rsidRDefault="00BC71A1" w:rsidP="00BC71A1">
      <w:pPr>
        <w:pStyle w:val="ListNumber"/>
        <w:numPr>
          <w:ilvl w:val="0"/>
          <w:numId w:val="0"/>
        </w:numPr>
      </w:pPr>
      <w:bookmarkStart w:id="0" w:name="_GoBack"/>
      <w:bookmarkEnd w:id="0"/>
    </w:p>
    <w:p w:rsidR="007A3932" w:rsidRPr="007E5683" w:rsidRDefault="007A3932" w:rsidP="007A3932"/>
    <w:p w:rsidR="00BD601B" w:rsidRPr="007E5683" w:rsidRDefault="00BD601B" w:rsidP="001020DB">
      <w:pPr>
        <w:pStyle w:val="ListNumber"/>
        <w:numPr>
          <w:ilvl w:val="0"/>
          <w:numId w:val="0"/>
        </w:numPr>
        <w:ind w:left="360" w:hanging="360"/>
      </w:pPr>
    </w:p>
    <w:sectPr w:rsidR="00BD601B" w:rsidRPr="007E5683" w:rsidSect="00996275">
      <w:headerReference w:type="default" r:id="rId8"/>
      <w:footerReference w:type="default" r:id="rId9"/>
      <w:pgSz w:w="11906" w:h="16838"/>
      <w:pgMar w:top="1152" w:right="1152" w:bottom="1152" w:left="1152" w:header="706" w:footer="706"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76495" w:rsidRDefault="00A76495" w:rsidP="00820FC5">
      <w:pPr>
        <w:spacing w:line="240" w:lineRule="auto"/>
      </w:pPr>
      <w:r>
        <w:separator/>
      </w:r>
    </w:p>
  </w:endnote>
  <w:endnote w:type="continuationSeparator" w:id="0">
    <w:p w:rsidR="00A76495" w:rsidRDefault="00A76495" w:rsidP="00820FC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81645" w:rsidRDefault="00F81645" w:rsidP="004C4135">
    <w:pPr>
      <w:pStyle w:val="Footer"/>
      <w:tabs>
        <w:tab w:val="clear" w:pos="4703"/>
        <w:tab w:val="clear" w:pos="9406"/>
        <w:tab w:val="right" w:pos="9602"/>
      </w:tabs>
      <w:jc w:val="both"/>
    </w:pPr>
    <w:r>
      <w:tab/>
    </w:r>
    <w:r>
      <w:fldChar w:fldCharType="begin"/>
    </w:r>
    <w:r>
      <w:instrText>PAGE   \* MERGEFORMAT</w:instrText>
    </w:r>
    <w:r>
      <w:fldChar w:fldCharType="separate"/>
    </w:r>
    <w:r w:rsidR="00BC71A1">
      <w:rPr>
        <w:noProof/>
      </w:rPr>
      <w:t>3</w:t>
    </w:r>
    <w:r>
      <w:fldChar w:fldCharType="end"/>
    </w:r>
    <w:r>
      <w:t>/</w:t>
    </w:r>
    <w:fldSimple w:instr=" NUMPAGES   \* MERGEFORMAT ">
      <w:r w:rsidR="00BC71A1">
        <w:rPr>
          <w:noProof/>
        </w:rPr>
        <w:t>3</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76495" w:rsidRDefault="00A76495" w:rsidP="00820FC5">
      <w:pPr>
        <w:spacing w:line="240" w:lineRule="auto"/>
      </w:pPr>
      <w:r>
        <w:separator/>
      </w:r>
    </w:p>
  </w:footnote>
  <w:footnote w:type="continuationSeparator" w:id="0">
    <w:p w:rsidR="00A76495" w:rsidRDefault="00A76495" w:rsidP="00820FC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05"/>
      <w:gridCol w:w="2436"/>
      <w:gridCol w:w="6661"/>
    </w:tblGrid>
    <w:tr w:rsidR="00F81645" w:rsidRPr="006108EF" w:rsidTr="00C269BB">
      <w:trPr>
        <w:trHeight w:hRule="exact" w:val="461"/>
      </w:trPr>
      <w:tc>
        <w:tcPr>
          <w:tcW w:w="200" w:type="pct"/>
          <w:tcBorders>
            <w:bottom w:val="single" w:sz="4" w:space="0" w:color="7F7F7F" w:themeColor="text1" w:themeTint="80"/>
          </w:tcBorders>
          <w:tcMar>
            <w:left w:w="0" w:type="dxa"/>
            <w:right w:w="115" w:type="dxa"/>
          </w:tcMar>
          <w:vAlign w:val="center"/>
        </w:tcPr>
        <w:p w:rsidR="00F81645" w:rsidRDefault="00F81645" w:rsidP="004C574B">
          <w:pPr>
            <w:pStyle w:val="Header"/>
          </w:pPr>
          <w:r>
            <w:rPr>
              <w:noProof/>
              <w:lang w:val="en-US"/>
            </w:rPr>
            <w:drawing>
              <wp:inline distT="0" distB="0" distL="0" distR="0">
                <wp:extent cx="239037" cy="240030"/>
                <wp:effectExtent l="0" t="0" r="8890" b="7620"/>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Key logo small RGB.png"/>
                        <pic:cNvPicPr/>
                      </pic:nvPicPr>
                      <pic:blipFill>
                        <a:blip r:embed="rId1">
                          <a:extLst>
                            <a:ext uri="{28A0092B-C50C-407E-A947-70E740481C1C}">
                              <a14:useLocalDpi xmlns:a14="http://schemas.microsoft.com/office/drawing/2010/main" val="0"/>
                            </a:ext>
                          </a:extLst>
                        </a:blip>
                        <a:stretch>
                          <a:fillRect/>
                        </a:stretch>
                      </pic:blipFill>
                      <pic:spPr>
                        <a:xfrm>
                          <a:off x="0" y="0"/>
                          <a:ext cx="287316" cy="288510"/>
                        </a:xfrm>
                        <a:prstGeom prst="rect">
                          <a:avLst/>
                        </a:prstGeom>
                      </pic:spPr>
                    </pic:pic>
                  </a:graphicData>
                </a:graphic>
              </wp:inline>
            </w:drawing>
          </w:r>
        </w:p>
      </w:tc>
      <w:tc>
        <w:tcPr>
          <w:tcW w:w="1300" w:type="pct"/>
          <w:tcBorders>
            <w:bottom w:val="single" w:sz="4" w:space="0" w:color="7F7F7F" w:themeColor="text1" w:themeTint="80"/>
          </w:tcBorders>
          <w:vAlign w:val="center"/>
        </w:tcPr>
        <w:p w:rsidR="00F81645" w:rsidRPr="006A4554" w:rsidRDefault="00F81645" w:rsidP="006A4554">
          <w:pPr>
            <w:pStyle w:val="Header"/>
          </w:pPr>
          <w:r w:rsidRPr="006A4554">
            <w:t>Micro-Key bv</w:t>
          </w:r>
        </w:p>
      </w:tc>
      <w:tc>
        <w:tcPr>
          <w:tcW w:w="3500" w:type="pct"/>
          <w:tcBorders>
            <w:bottom w:val="single" w:sz="4" w:space="0" w:color="7F7F7F" w:themeColor="text1" w:themeTint="80"/>
          </w:tcBorders>
          <w:vAlign w:val="center"/>
        </w:tcPr>
        <w:p w:rsidR="00F81645" w:rsidRPr="006108EF" w:rsidRDefault="00F81645" w:rsidP="00C269BB">
          <w:pPr>
            <w:pStyle w:val="Header"/>
            <w:jc w:val="right"/>
            <w:rPr>
              <w:color w:val="595959" w:themeColor="text1" w:themeTint="A6"/>
              <w:lang w:val="en-US"/>
            </w:rPr>
          </w:pPr>
          <w:fldSimple w:instr=" DOCPROPERTY  &quot;Document number&quot;  \* MERGEFORMAT ">
            <w:r>
              <w:t>PHO-0387-A0-3-5</w:t>
            </w:r>
          </w:fldSimple>
          <w:r w:rsidRPr="006108EF">
            <w:t>-</w:t>
          </w:r>
          <w:fldSimple w:instr=" DOCPROPERTY  Revision  \* MERGEFORMAT ">
            <w:r>
              <w:t>001</w:t>
            </w:r>
          </w:fldSimple>
        </w:p>
      </w:tc>
    </w:tr>
  </w:tbl>
  <w:p w:rsidR="00F81645" w:rsidRPr="006108EF" w:rsidRDefault="00F81645">
    <w:pPr>
      <w:pStyle w:val="Header"/>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81BC82A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3A1A8962"/>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04987E86"/>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CC960AA2"/>
    <w:lvl w:ilvl="0">
      <w:start w:val="1"/>
      <w:numFmt w:val="lowerLetter"/>
      <w:pStyle w:val="ListNumber2"/>
      <w:lvlText w:val="%1."/>
      <w:lvlJc w:val="left"/>
      <w:pPr>
        <w:ind w:left="720" w:hanging="360"/>
      </w:pPr>
    </w:lvl>
  </w:abstractNum>
  <w:abstractNum w:abstractNumId="4" w15:restartNumberingAfterBreak="0">
    <w:nsid w:val="FFFFFF80"/>
    <w:multiLevelType w:val="singleLevel"/>
    <w:tmpl w:val="9C2A666E"/>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C698616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95AE6E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2EE0B524"/>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2458C18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8B9414D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C45C5C"/>
    <w:multiLevelType w:val="hybridMultilevel"/>
    <w:tmpl w:val="03E278C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07B14F84"/>
    <w:multiLevelType w:val="multilevel"/>
    <w:tmpl w:val="B87C0942"/>
    <w:styleLink w:val="ListstyleMK"/>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2177080A"/>
    <w:multiLevelType w:val="hybridMultilevel"/>
    <w:tmpl w:val="3716C42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379C1E69"/>
    <w:multiLevelType w:val="hybridMultilevel"/>
    <w:tmpl w:val="B7F6ED9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15:restartNumberingAfterBreak="0">
    <w:nsid w:val="52C35414"/>
    <w:multiLevelType w:val="hybridMultilevel"/>
    <w:tmpl w:val="A7ACDD1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682E75E1"/>
    <w:multiLevelType w:val="hybridMultilevel"/>
    <w:tmpl w:val="02749C7C"/>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6" w15:restartNumberingAfterBreak="0">
    <w:nsid w:val="6F9455B4"/>
    <w:multiLevelType w:val="hybridMultilevel"/>
    <w:tmpl w:val="564ADB4E"/>
    <w:lvl w:ilvl="0" w:tplc="04130001">
      <w:start w:val="1"/>
      <w:numFmt w:val="bullet"/>
      <w:lvlText w:val=""/>
      <w:lvlJc w:val="left"/>
      <w:pPr>
        <w:ind w:left="765" w:hanging="360"/>
      </w:pPr>
      <w:rPr>
        <w:rFonts w:ascii="Symbol" w:hAnsi="Symbol" w:hint="default"/>
      </w:rPr>
    </w:lvl>
    <w:lvl w:ilvl="1" w:tplc="04130003" w:tentative="1">
      <w:start w:val="1"/>
      <w:numFmt w:val="bullet"/>
      <w:lvlText w:val="o"/>
      <w:lvlJc w:val="left"/>
      <w:pPr>
        <w:ind w:left="1485" w:hanging="360"/>
      </w:pPr>
      <w:rPr>
        <w:rFonts w:ascii="Courier New" w:hAnsi="Courier New" w:cs="Courier New" w:hint="default"/>
      </w:rPr>
    </w:lvl>
    <w:lvl w:ilvl="2" w:tplc="04130005" w:tentative="1">
      <w:start w:val="1"/>
      <w:numFmt w:val="bullet"/>
      <w:lvlText w:val=""/>
      <w:lvlJc w:val="left"/>
      <w:pPr>
        <w:ind w:left="2205" w:hanging="360"/>
      </w:pPr>
      <w:rPr>
        <w:rFonts w:ascii="Wingdings" w:hAnsi="Wingdings" w:hint="default"/>
      </w:rPr>
    </w:lvl>
    <w:lvl w:ilvl="3" w:tplc="04130001" w:tentative="1">
      <w:start w:val="1"/>
      <w:numFmt w:val="bullet"/>
      <w:lvlText w:val=""/>
      <w:lvlJc w:val="left"/>
      <w:pPr>
        <w:ind w:left="2925" w:hanging="360"/>
      </w:pPr>
      <w:rPr>
        <w:rFonts w:ascii="Symbol" w:hAnsi="Symbol" w:hint="default"/>
      </w:rPr>
    </w:lvl>
    <w:lvl w:ilvl="4" w:tplc="04130003" w:tentative="1">
      <w:start w:val="1"/>
      <w:numFmt w:val="bullet"/>
      <w:lvlText w:val="o"/>
      <w:lvlJc w:val="left"/>
      <w:pPr>
        <w:ind w:left="3645" w:hanging="360"/>
      </w:pPr>
      <w:rPr>
        <w:rFonts w:ascii="Courier New" w:hAnsi="Courier New" w:cs="Courier New" w:hint="default"/>
      </w:rPr>
    </w:lvl>
    <w:lvl w:ilvl="5" w:tplc="04130005" w:tentative="1">
      <w:start w:val="1"/>
      <w:numFmt w:val="bullet"/>
      <w:lvlText w:val=""/>
      <w:lvlJc w:val="left"/>
      <w:pPr>
        <w:ind w:left="4365" w:hanging="360"/>
      </w:pPr>
      <w:rPr>
        <w:rFonts w:ascii="Wingdings" w:hAnsi="Wingdings" w:hint="default"/>
      </w:rPr>
    </w:lvl>
    <w:lvl w:ilvl="6" w:tplc="04130001" w:tentative="1">
      <w:start w:val="1"/>
      <w:numFmt w:val="bullet"/>
      <w:lvlText w:val=""/>
      <w:lvlJc w:val="left"/>
      <w:pPr>
        <w:ind w:left="5085" w:hanging="360"/>
      </w:pPr>
      <w:rPr>
        <w:rFonts w:ascii="Symbol" w:hAnsi="Symbol" w:hint="default"/>
      </w:rPr>
    </w:lvl>
    <w:lvl w:ilvl="7" w:tplc="04130003" w:tentative="1">
      <w:start w:val="1"/>
      <w:numFmt w:val="bullet"/>
      <w:lvlText w:val="o"/>
      <w:lvlJc w:val="left"/>
      <w:pPr>
        <w:ind w:left="5805" w:hanging="360"/>
      </w:pPr>
      <w:rPr>
        <w:rFonts w:ascii="Courier New" w:hAnsi="Courier New" w:cs="Courier New" w:hint="default"/>
      </w:rPr>
    </w:lvl>
    <w:lvl w:ilvl="8" w:tplc="04130005" w:tentative="1">
      <w:start w:val="1"/>
      <w:numFmt w:val="bullet"/>
      <w:lvlText w:val=""/>
      <w:lvlJc w:val="left"/>
      <w:pPr>
        <w:ind w:left="6525" w:hanging="360"/>
      </w:pPr>
      <w:rPr>
        <w:rFonts w:ascii="Wingdings" w:hAnsi="Wingdings" w:hint="default"/>
      </w:rPr>
    </w:lvl>
  </w:abstractNum>
  <w:abstractNum w:abstractNumId="17" w15:restartNumberingAfterBreak="0">
    <w:nsid w:val="717E2E49"/>
    <w:multiLevelType w:val="hybridMultilevel"/>
    <w:tmpl w:val="A9FCA58E"/>
    <w:lvl w:ilvl="0" w:tplc="D9C84AE6">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C2606D4"/>
    <w:multiLevelType w:val="hybridMultilevel"/>
    <w:tmpl w:val="69BE0DF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9" w15:restartNumberingAfterBreak="0">
    <w:nsid w:val="7FC459A2"/>
    <w:multiLevelType w:val="hybridMultilevel"/>
    <w:tmpl w:val="E0641E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8"/>
  </w:num>
  <w:num w:numId="3">
    <w:abstractNumId w:val="3"/>
  </w:num>
  <w:num w:numId="4">
    <w:abstractNumId w:val="17"/>
  </w:num>
  <w:num w:numId="5">
    <w:abstractNumId w:val="8"/>
    <w:lvlOverride w:ilvl="0">
      <w:startOverride w:val="1"/>
    </w:lvlOverride>
  </w:num>
  <w:num w:numId="6">
    <w:abstractNumId w:val="8"/>
    <w:lvlOverride w:ilvl="0">
      <w:startOverride w:val="1"/>
    </w:lvlOverride>
  </w:num>
  <w:num w:numId="7">
    <w:abstractNumId w:val="8"/>
    <w:lvlOverride w:ilvl="0">
      <w:startOverride w:val="1"/>
    </w:lvlOverride>
  </w:num>
  <w:num w:numId="8">
    <w:abstractNumId w:val="8"/>
    <w:lvlOverride w:ilvl="0">
      <w:startOverride w:val="1"/>
    </w:lvlOverride>
  </w:num>
  <w:num w:numId="9">
    <w:abstractNumId w:val="3"/>
    <w:lvlOverride w:ilvl="0">
      <w:startOverride w:val="1"/>
    </w:lvlOverride>
  </w:num>
  <w:num w:numId="10">
    <w:abstractNumId w:val="8"/>
    <w:lvlOverride w:ilvl="0">
      <w:startOverride w:val="1"/>
    </w:lvlOverride>
  </w:num>
  <w:num w:numId="11">
    <w:abstractNumId w:val="3"/>
    <w:lvlOverride w:ilvl="0">
      <w:startOverride w:val="1"/>
    </w:lvlOverride>
  </w:num>
  <w:num w:numId="12">
    <w:abstractNumId w:val="8"/>
    <w:lvlOverride w:ilvl="0">
      <w:startOverride w:val="1"/>
    </w:lvlOverride>
  </w:num>
  <w:num w:numId="13">
    <w:abstractNumId w:val="3"/>
    <w:lvlOverride w:ilvl="0">
      <w:startOverride w:val="1"/>
    </w:lvlOverride>
  </w:num>
  <w:num w:numId="14">
    <w:abstractNumId w:val="9"/>
  </w:num>
  <w:num w:numId="15">
    <w:abstractNumId w:val="7"/>
  </w:num>
  <w:num w:numId="16">
    <w:abstractNumId w:val="6"/>
  </w:num>
  <w:num w:numId="17">
    <w:abstractNumId w:val="5"/>
  </w:num>
  <w:num w:numId="18">
    <w:abstractNumId w:val="4"/>
  </w:num>
  <w:num w:numId="19">
    <w:abstractNumId w:val="2"/>
  </w:num>
  <w:num w:numId="20">
    <w:abstractNumId w:val="1"/>
  </w:num>
  <w:num w:numId="21">
    <w:abstractNumId w:val="0"/>
  </w:num>
  <w:num w:numId="22">
    <w:abstractNumId w:val="8"/>
    <w:lvlOverride w:ilvl="0">
      <w:startOverride w:val="1"/>
    </w:lvlOverride>
  </w:num>
  <w:num w:numId="23">
    <w:abstractNumId w:val="3"/>
    <w:lvlOverride w:ilvl="0">
      <w:startOverride w:val="1"/>
    </w:lvlOverride>
  </w:num>
  <w:num w:numId="24">
    <w:abstractNumId w:val="3"/>
    <w:lvlOverride w:ilvl="0">
      <w:startOverride w:val="1"/>
    </w:lvlOverride>
  </w:num>
  <w:num w:numId="25">
    <w:abstractNumId w:val="19"/>
  </w:num>
  <w:num w:numId="26">
    <w:abstractNumId w:val="12"/>
  </w:num>
  <w:num w:numId="27">
    <w:abstractNumId w:val="10"/>
  </w:num>
  <w:num w:numId="28">
    <w:abstractNumId w:val="14"/>
  </w:num>
  <w:num w:numId="29">
    <w:abstractNumId w:val="16"/>
  </w:num>
  <w:num w:numId="30">
    <w:abstractNumId w:val="18"/>
  </w:num>
  <w:num w:numId="31">
    <w:abstractNumId w:val="13"/>
  </w:num>
  <w:num w:numId="32">
    <w:abstractNumId w:val="1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stylePaneFormatFilter w:val="1221" w:allStyles="1" w:customStyles="0" w:latentStyles="0" w:stylesInUse="0" w:headingStyles="1" w:numberingStyles="0" w:tableStyles="0" w:directFormattingOnRuns="0" w:directFormattingOnParagraphs="1" w:directFormattingOnNumbering="0" w:directFormattingOnTables="0" w:clearFormatting="1" w:top3HeadingStyles="0" w:visibleStyles="0" w:alternateStyleNames="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5C6"/>
    <w:rsid w:val="00011E28"/>
    <w:rsid w:val="00043487"/>
    <w:rsid w:val="00047E1F"/>
    <w:rsid w:val="00052661"/>
    <w:rsid w:val="00060BCE"/>
    <w:rsid w:val="000A25B7"/>
    <w:rsid w:val="000D2913"/>
    <w:rsid w:val="000D771C"/>
    <w:rsid w:val="000E10FF"/>
    <w:rsid w:val="001020DB"/>
    <w:rsid w:val="00126ED7"/>
    <w:rsid w:val="00127C0B"/>
    <w:rsid w:val="00130910"/>
    <w:rsid w:val="00141F93"/>
    <w:rsid w:val="00157F7E"/>
    <w:rsid w:val="001624E8"/>
    <w:rsid w:val="00162923"/>
    <w:rsid w:val="001712E6"/>
    <w:rsid w:val="00192C07"/>
    <w:rsid w:val="00196383"/>
    <w:rsid w:val="0021443F"/>
    <w:rsid w:val="00225DC6"/>
    <w:rsid w:val="0023481B"/>
    <w:rsid w:val="00252660"/>
    <w:rsid w:val="00261D7F"/>
    <w:rsid w:val="002726A9"/>
    <w:rsid w:val="00285C2C"/>
    <w:rsid w:val="002B3858"/>
    <w:rsid w:val="002C5DFD"/>
    <w:rsid w:val="002D6A5B"/>
    <w:rsid w:val="002F0DE3"/>
    <w:rsid w:val="00317EC6"/>
    <w:rsid w:val="00352C9E"/>
    <w:rsid w:val="003531D3"/>
    <w:rsid w:val="00364B58"/>
    <w:rsid w:val="00375911"/>
    <w:rsid w:val="00383B2E"/>
    <w:rsid w:val="003929CA"/>
    <w:rsid w:val="003B25CE"/>
    <w:rsid w:val="003C2509"/>
    <w:rsid w:val="003C6B71"/>
    <w:rsid w:val="003C7CB5"/>
    <w:rsid w:val="003E7C3A"/>
    <w:rsid w:val="004238D4"/>
    <w:rsid w:val="00452E6B"/>
    <w:rsid w:val="004541D7"/>
    <w:rsid w:val="0047789B"/>
    <w:rsid w:val="00490339"/>
    <w:rsid w:val="004937EE"/>
    <w:rsid w:val="004C4135"/>
    <w:rsid w:val="004C574B"/>
    <w:rsid w:val="004D01E7"/>
    <w:rsid w:val="004D4614"/>
    <w:rsid w:val="0050162C"/>
    <w:rsid w:val="00511670"/>
    <w:rsid w:val="00513508"/>
    <w:rsid w:val="005155B5"/>
    <w:rsid w:val="00597BA5"/>
    <w:rsid w:val="005A126B"/>
    <w:rsid w:val="005A4925"/>
    <w:rsid w:val="005D157D"/>
    <w:rsid w:val="005E0085"/>
    <w:rsid w:val="005F6A90"/>
    <w:rsid w:val="005F6EB6"/>
    <w:rsid w:val="00603A41"/>
    <w:rsid w:val="006108EF"/>
    <w:rsid w:val="00627058"/>
    <w:rsid w:val="00645E5A"/>
    <w:rsid w:val="00650110"/>
    <w:rsid w:val="006529C7"/>
    <w:rsid w:val="00683805"/>
    <w:rsid w:val="00696265"/>
    <w:rsid w:val="006A4554"/>
    <w:rsid w:val="006F37AB"/>
    <w:rsid w:val="006F42F9"/>
    <w:rsid w:val="006F54BA"/>
    <w:rsid w:val="00766418"/>
    <w:rsid w:val="00781744"/>
    <w:rsid w:val="007865E4"/>
    <w:rsid w:val="007A3932"/>
    <w:rsid w:val="007C37A6"/>
    <w:rsid w:val="007E3E3B"/>
    <w:rsid w:val="007E5683"/>
    <w:rsid w:val="007E6EFD"/>
    <w:rsid w:val="00805854"/>
    <w:rsid w:val="00807A74"/>
    <w:rsid w:val="00815512"/>
    <w:rsid w:val="00820FC5"/>
    <w:rsid w:val="0083308D"/>
    <w:rsid w:val="0084156F"/>
    <w:rsid w:val="008936C5"/>
    <w:rsid w:val="00896990"/>
    <w:rsid w:val="009053EB"/>
    <w:rsid w:val="009118BE"/>
    <w:rsid w:val="009118F6"/>
    <w:rsid w:val="00926142"/>
    <w:rsid w:val="009338A5"/>
    <w:rsid w:val="009559F0"/>
    <w:rsid w:val="0096530D"/>
    <w:rsid w:val="00984A08"/>
    <w:rsid w:val="00996275"/>
    <w:rsid w:val="009B0B05"/>
    <w:rsid w:val="00A00DFE"/>
    <w:rsid w:val="00A01786"/>
    <w:rsid w:val="00A0367D"/>
    <w:rsid w:val="00A05212"/>
    <w:rsid w:val="00A76495"/>
    <w:rsid w:val="00AA2E43"/>
    <w:rsid w:val="00AA5226"/>
    <w:rsid w:val="00AA70A6"/>
    <w:rsid w:val="00AB65E2"/>
    <w:rsid w:val="00AC6033"/>
    <w:rsid w:val="00AD4F29"/>
    <w:rsid w:val="00B12256"/>
    <w:rsid w:val="00B319F7"/>
    <w:rsid w:val="00B33DDB"/>
    <w:rsid w:val="00B640B5"/>
    <w:rsid w:val="00B9524F"/>
    <w:rsid w:val="00BC4924"/>
    <w:rsid w:val="00BC71A1"/>
    <w:rsid w:val="00BD601B"/>
    <w:rsid w:val="00C269BB"/>
    <w:rsid w:val="00C47DFA"/>
    <w:rsid w:val="00C7356A"/>
    <w:rsid w:val="00CB0E09"/>
    <w:rsid w:val="00CC123C"/>
    <w:rsid w:val="00CD488F"/>
    <w:rsid w:val="00CD5212"/>
    <w:rsid w:val="00CF267B"/>
    <w:rsid w:val="00D22F7A"/>
    <w:rsid w:val="00D3605C"/>
    <w:rsid w:val="00D42448"/>
    <w:rsid w:val="00D538E5"/>
    <w:rsid w:val="00D617E1"/>
    <w:rsid w:val="00D6448C"/>
    <w:rsid w:val="00D76E31"/>
    <w:rsid w:val="00D96F13"/>
    <w:rsid w:val="00DB157D"/>
    <w:rsid w:val="00DB3AA8"/>
    <w:rsid w:val="00DC610C"/>
    <w:rsid w:val="00DD0120"/>
    <w:rsid w:val="00E015C6"/>
    <w:rsid w:val="00E172B7"/>
    <w:rsid w:val="00E44C46"/>
    <w:rsid w:val="00E46610"/>
    <w:rsid w:val="00E7200D"/>
    <w:rsid w:val="00E721B8"/>
    <w:rsid w:val="00EA0F90"/>
    <w:rsid w:val="00EC6F31"/>
    <w:rsid w:val="00EC70E3"/>
    <w:rsid w:val="00ED2D3F"/>
    <w:rsid w:val="00EF48FA"/>
    <w:rsid w:val="00F01384"/>
    <w:rsid w:val="00F13035"/>
    <w:rsid w:val="00F45F50"/>
    <w:rsid w:val="00F6156E"/>
    <w:rsid w:val="00F653E6"/>
    <w:rsid w:val="00F6546F"/>
    <w:rsid w:val="00F81645"/>
    <w:rsid w:val="00F86D49"/>
    <w:rsid w:val="00FA30A9"/>
    <w:rsid w:val="00FB71CA"/>
    <w:rsid w:val="00FC260F"/>
    <w:rsid w:val="00FD16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EB6C0D"/>
  <w15:chartTrackingRefBased/>
  <w15:docId w15:val="{CE70EA91-4D0E-4B0E-8AD5-956B8B03D9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0367D"/>
    <w:pPr>
      <w:spacing w:after="0" w:line="264" w:lineRule="auto"/>
    </w:pPr>
    <w:rPr>
      <w:rFonts w:ascii="Calibri" w:hAnsi="Calibri"/>
      <w:lang w:val="nl-NL"/>
    </w:rPr>
  </w:style>
  <w:style w:type="paragraph" w:styleId="Heading1">
    <w:name w:val="heading 1"/>
    <w:basedOn w:val="Normal"/>
    <w:next w:val="Normal"/>
    <w:link w:val="Heading1Char"/>
    <w:uiPriority w:val="9"/>
    <w:qFormat/>
    <w:rsid w:val="00A0367D"/>
    <w:pPr>
      <w:keepNext/>
      <w:keepLines/>
      <w:pageBreakBefore/>
      <w:spacing w:after="240"/>
      <w:outlineLvl w:val="0"/>
    </w:pPr>
    <w:rPr>
      <w:rFonts w:asciiTheme="minorHAnsi" w:eastAsiaTheme="majorEastAsia" w:hAnsiTheme="minorHAnsi" w:cstheme="majorBidi"/>
      <w:b/>
      <w:sz w:val="36"/>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D52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erpar">
    <w:name w:val="Header par"/>
    <w:basedOn w:val="Normal"/>
    <w:link w:val="HeaderparChar"/>
    <w:qFormat/>
    <w:rsid w:val="00805854"/>
    <w:pPr>
      <w:tabs>
        <w:tab w:val="left" w:pos="1440"/>
      </w:tabs>
      <w:ind w:left="1440" w:hanging="1440"/>
    </w:pPr>
  </w:style>
  <w:style w:type="character" w:customStyle="1" w:styleId="HeaderparChar">
    <w:name w:val="Header par Char"/>
    <w:basedOn w:val="DefaultParagraphFont"/>
    <w:link w:val="Headerpar"/>
    <w:rsid w:val="00805854"/>
    <w:rPr>
      <w:rFonts w:ascii="Calibri" w:hAnsi="Calibri"/>
      <w:lang w:val="nl-NL"/>
    </w:rPr>
  </w:style>
  <w:style w:type="character" w:customStyle="1" w:styleId="Heading1Char">
    <w:name w:val="Heading 1 Char"/>
    <w:basedOn w:val="DefaultParagraphFont"/>
    <w:link w:val="Heading1"/>
    <w:uiPriority w:val="9"/>
    <w:rsid w:val="00A0367D"/>
    <w:rPr>
      <w:rFonts w:eastAsiaTheme="majorEastAsia" w:cstheme="majorBidi"/>
      <w:b/>
      <w:sz w:val="36"/>
      <w:szCs w:val="32"/>
      <w:lang w:val="nl-NL"/>
    </w:rPr>
  </w:style>
  <w:style w:type="paragraph" w:customStyle="1" w:styleId="Tablepar">
    <w:name w:val="Table par"/>
    <w:basedOn w:val="Normal"/>
    <w:qFormat/>
    <w:rsid w:val="002F0DE3"/>
    <w:pPr>
      <w:spacing w:before="40" w:after="40"/>
    </w:pPr>
    <w:rPr>
      <w:rFonts w:cs="Arial"/>
    </w:rPr>
  </w:style>
  <w:style w:type="paragraph" w:styleId="BalloonText">
    <w:name w:val="Balloon Text"/>
    <w:basedOn w:val="Normal"/>
    <w:link w:val="BalloonTextChar"/>
    <w:uiPriority w:val="99"/>
    <w:semiHidden/>
    <w:unhideWhenUsed/>
    <w:rsid w:val="002F0DE3"/>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F0DE3"/>
    <w:rPr>
      <w:rFonts w:ascii="Segoe UI" w:hAnsi="Segoe UI" w:cs="Segoe UI"/>
      <w:sz w:val="18"/>
      <w:szCs w:val="18"/>
      <w:lang w:val="nl-NL"/>
    </w:rPr>
  </w:style>
  <w:style w:type="paragraph" w:styleId="Header">
    <w:name w:val="header"/>
    <w:basedOn w:val="Normal"/>
    <w:link w:val="HeaderChar"/>
    <w:uiPriority w:val="99"/>
    <w:unhideWhenUsed/>
    <w:rsid w:val="006A4554"/>
    <w:pPr>
      <w:tabs>
        <w:tab w:val="center" w:pos="4703"/>
        <w:tab w:val="right" w:pos="9406"/>
      </w:tabs>
      <w:spacing w:line="240" w:lineRule="auto"/>
    </w:pPr>
    <w:rPr>
      <w:color w:val="7F7F7F" w:themeColor="text1" w:themeTint="80"/>
    </w:rPr>
  </w:style>
  <w:style w:type="character" w:customStyle="1" w:styleId="HeaderChar">
    <w:name w:val="Header Char"/>
    <w:basedOn w:val="DefaultParagraphFont"/>
    <w:link w:val="Header"/>
    <w:uiPriority w:val="99"/>
    <w:rsid w:val="006A4554"/>
    <w:rPr>
      <w:rFonts w:ascii="Calibri" w:hAnsi="Calibri"/>
      <w:color w:val="7F7F7F" w:themeColor="text1" w:themeTint="80"/>
      <w:lang w:val="nl-NL"/>
    </w:rPr>
  </w:style>
  <w:style w:type="paragraph" w:styleId="Footer">
    <w:name w:val="footer"/>
    <w:basedOn w:val="Normal"/>
    <w:link w:val="FooterChar"/>
    <w:uiPriority w:val="99"/>
    <w:unhideWhenUsed/>
    <w:rsid w:val="006A4554"/>
    <w:pPr>
      <w:tabs>
        <w:tab w:val="center" w:pos="4703"/>
        <w:tab w:val="right" w:pos="9406"/>
      </w:tabs>
      <w:spacing w:line="240" w:lineRule="auto"/>
    </w:pPr>
    <w:rPr>
      <w:color w:val="7F7F7F" w:themeColor="text1" w:themeTint="80"/>
    </w:rPr>
  </w:style>
  <w:style w:type="character" w:customStyle="1" w:styleId="FooterChar">
    <w:name w:val="Footer Char"/>
    <w:basedOn w:val="DefaultParagraphFont"/>
    <w:link w:val="Footer"/>
    <w:uiPriority w:val="99"/>
    <w:rsid w:val="006A4554"/>
    <w:rPr>
      <w:rFonts w:ascii="Calibri" w:hAnsi="Calibri"/>
      <w:color w:val="7F7F7F" w:themeColor="text1" w:themeTint="80"/>
      <w:lang w:val="nl-NL"/>
    </w:rPr>
  </w:style>
  <w:style w:type="numbering" w:customStyle="1" w:styleId="ListstyleMK">
    <w:name w:val="List style MK"/>
    <w:uiPriority w:val="99"/>
    <w:rsid w:val="00AC6033"/>
    <w:pPr>
      <w:numPr>
        <w:numId w:val="1"/>
      </w:numPr>
    </w:pPr>
  </w:style>
  <w:style w:type="paragraph" w:styleId="ListNumber2">
    <w:name w:val="List Number 2"/>
    <w:basedOn w:val="Normal"/>
    <w:uiPriority w:val="99"/>
    <w:unhideWhenUsed/>
    <w:rsid w:val="009118BE"/>
    <w:pPr>
      <w:numPr>
        <w:numId w:val="3"/>
      </w:numPr>
      <w:contextualSpacing/>
    </w:pPr>
  </w:style>
  <w:style w:type="paragraph" w:styleId="ListNumber">
    <w:name w:val="List Number"/>
    <w:basedOn w:val="Normal"/>
    <w:uiPriority w:val="99"/>
    <w:unhideWhenUsed/>
    <w:rsid w:val="009118BE"/>
    <w:pPr>
      <w:numPr>
        <w:numId w:val="2"/>
      </w:numPr>
      <w:contextualSpacing/>
    </w:pPr>
  </w:style>
  <w:style w:type="paragraph" w:styleId="ListContinue">
    <w:name w:val="List Continue"/>
    <w:basedOn w:val="Normal"/>
    <w:uiPriority w:val="99"/>
    <w:unhideWhenUsed/>
    <w:rsid w:val="009118BE"/>
    <w:pPr>
      <w:spacing w:after="120"/>
      <w:ind w:left="360"/>
      <w:contextualSpacing/>
    </w:pPr>
  </w:style>
  <w:style w:type="paragraph" w:styleId="ListContinue2">
    <w:name w:val="List Continue 2"/>
    <w:basedOn w:val="Normal"/>
    <w:uiPriority w:val="99"/>
    <w:unhideWhenUsed/>
    <w:rsid w:val="009118BE"/>
    <w:pPr>
      <w:spacing w:after="120"/>
      <w:ind w:left="720"/>
      <w:contextualSpacing/>
    </w:pPr>
  </w:style>
  <w:style w:type="paragraph" w:styleId="ListParagraph">
    <w:name w:val="List Paragraph"/>
    <w:basedOn w:val="Normal"/>
    <w:uiPriority w:val="34"/>
    <w:rsid w:val="00BD601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478</TotalTime>
  <Pages>3</Pages>
  <Words>351</Words>
  <Characters>1935</Characters>
  <Application>Microsoft Office Word</Application>
  <DocSecurity>0</DocSecurity>
  <Lines>16</Lines>
  <Paragraphs>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&lt;TBD&gt; Review report</vt:lpstr>
      <vt:lpstr>&lt;TBD&gt; Review report</vt:lpstr>
    </vt:vector>
  </TitlesOfParts>
  <Company/>
  <LinksUpToDate>false</LinksUpToDate>
  <CharactersWithSpaces>2282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&lt;TBD&gt; Review report</dc:title>
  <dc:subject/>
  <dc:creator>&lt;author&gt;</dc:creator>
  <cp:keywords/>
  <dc:description/>
  <cp:lastModifiedBy>Thomas Stegmeijer</cp:lastModifiedBy>
  <cp:revision>31</cp:revision>
  <cp:lastPrinted>2017-05-03T08:02:00Z</cp:lastPrinted>
  <dcterms:created xsi:type="dcterms:W3CDTF">2017-04-20T10:55:00Z</dcterms:created>
  <dcterms:modified xsi:type="dcterms:W3CDTF">2017-12-04T10:37:00Z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ate released">
    <vt:lpwstr>4-12-2017</vt:lpwstr>
  </property>
  <property fmtid="{D5CDD505-2E9C-101B-9397-08002B2CF9AE}" pid="3" name="Document number">
    <vt:lpwstr>PHO-0387-A0-3-5</vt:lpwstr>
  </property>
  <property fmtid="{D5CDD505-2E9C-101B-9397-08002B2CF9AE}" pid="4" name="Revision">
    <vt:lpwstr>001</vt:lpwstr>
  </property>
  <property fmtid="{D5CDD505-2E9C-101B-9397-08002B2CF9AE}" pid="5" name="Project name">
    <vt:lpwstr>&lt;Project name&gt;</vt:lpwstr>
  </property>
  <property fmtid="{D5CDD505-2E9C-101B-9397-08002B2CF9AE}" pid="6" name="Product number">
    <vt:lpwstr>0387-A0/A1/A2/P0/P1</vt:lpwstr>
  </property>
  <property fmtid="{D5CDD505-2E9C-101B-9397-08002B2CF9AE}" pid="7" name="Product name">
    <vt:lpwstr>Hoogspanningsbehandeling Module Reparatie Test Set</vt:lpwstr>
  </property>
</Properties>
</file>